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bookmarkStart w:id="0" w:name="_GoBack"/>
      <w:bookmarkEnd w:id="0"/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II</w:t>
      </w:r>
    </w:p>
    <w:p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CRITÉRIOS UTILIZADOS NA AVALIAÇÃO DE MÉRITO CULTURAL</w:t>
      </w:r>
    </w:p>
    <w:p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r w:rsidR="00CD0409">
        <w:rPr>
          <w:rFonts w:ascii="Calibri" w:hAnsi="Calibri" w:cs="Calibri"/>
          <w:color w:val="000000"/>
          <w:sz w:val="27"/>
          <w:szCs w:val="27"/>
        </w:rPr>
        <w:t>atribuirão</w:t>
      </w:r>
      <w:r>
        <w:rPr>
          <w:rFonts w:ascii="Calibri" w:hAnsi="Calibri" w:cs="Calibri"/>
          <w:color w:val="000000"/>
          <w:sz w:val="27"/>
          <w:szCs w:val="27"/>
        </w:rPr>
        <w:t xml:space="preserve">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CD0409">
        <w:rPr>
          <w:rFonts w:ascii="Calibri" w:hAnsi="Calibri" w:cs="Calibri"/>
          <w:color w:val="000000"/>
          <w:sz w:val="27"/>
          <w:szCs w:val="27"/>
        </w:rPr>
        <w:t>avaliação</w:t>
      </w:r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4"/>
        <w:gridCol w:w="5417"/>
        <w:gridCol w:w="1433"/>
      </w:tblGrid>
      <w:tr w:rsidR="008B5A30" w:rsidRPr="008B5A30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CRITÉRIOS OBRIGATÓRIOS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Máxima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Qualidade do Projeto - Coerência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FC51A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Relevância da ação proposta para o cenário cultural do </w:t>
            </w:r>
            <w:r w:rsidR="00FC0CF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Município de Colinas doSul</w:t>
            </w:r>
            <w:r w:rsidR="00FC51A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 - GO -</w:t>
            </w: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considerar, para fins de avaliação e valoração, se a ação contribui para o enriquecimento e valorização da cultura d</w:t>
            </w:r>
            <w:r w:rsidR="00FC0C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o Município de Colinas do Sul</w:t>
            </w:r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- GO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Aspectos de integração</w:t>
            </w:r>
            <w:r w:rsidR="00FC0C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comunitária na ação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considera-se, para fins de avaliação e valoração, se o projeto apresenta aspectos de integração</w:t>
            </w:r>
            <w:r w:rsidR="00FC0C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comunitária, em relação ao impacto social para a inclusão de pessoas com deficiência, idosos e demais grupos em situação de histórica vulnerabilidade econômica/social.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Coerência da planilha orçamentária e do cronograma de execução</w:t>
            </w:r>
            <w:r w:rsidR="007A6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às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</w:t>
            </w:r>
            <w:r w:rsidR="007A6E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Coerência do Plano de Divulgação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avaliar e valorar a viabilidade técnica e comunicacional com o público alvo do projeto, mediante as estratégias, mídias e materiais apresentados, bem como a capacidade de executá-los.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Compatibilidade da ficha técnica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 análise deverá considerar a carreira dos profissionais que compõem o corpo técnico e artístico, verificando a coerência ou não em relação</w:t>
            </w:r>
            <w:r w:rsidR="007A6E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às</w:t>
            </w:r>
            <w:r w:rsidR="007A6E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atribuições que serão executadas por eles no projeto (para esta avaliação</w:t>
            </w:r>
            <w:r w:rsidR="007A6E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serão considerados os currículos dos membros da ficha técnica).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Trajetória artística e cultural do proponente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Será considerado para fins de análise a carreira do proponente, com base no currículo e comprovações enviadas juntamente com a proposta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80</w:t>
            </w:r>
          </w:p>
        </w:tc>
      </w:tr>
    </w:tbl>
    <w:p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Além da pontuação acima, o proponente pode receber bônus de pontuação, ou seja, uma pontuação extra, conforme critérios abaixo especificados: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4176"/>
        <w:gridCol w:w="2014"/>
      </w:tblGrid>
      <w:tr w:rsidR="007B3FDB" w:rsidRPr="007B3FDB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BÔNUS PARA PROPONENTES PESSOAS FÍSICAS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Máxima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Proponentes </w:t>
            </w:r>
            <w:r w:rsidR="00FC51A2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negros,</w:t>
            </w: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indígenas</w:t>
            </w:r>
            <w:r w:rsidR="00FC51A2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ou quilombolas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FC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Proponente residente em regiões de menor IDH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</w:rPr>
              <w:t>20 PONTOS</w:t>
            </w:r>
          </w:p>
        </w:tc>
      </w:tr>
    </w:tbl>
    <w:p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6"/>
        <w:gridCol w:w="5740"/>
        <w:gridCol w:w="1470"/>
      </w:tblGrid>
      <w:tr w:rsidR="007B3FDB" w:rsidRPr="007B3FDB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EXTRA PARA PROPONENTES PESSOAS JURÍDICAS E COLETIVOS OU GRUPOS CULTURAIS SEM CNPJ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Máxima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sediadas em regiões de menor IDH ou coletivos/grupos pertencentes a regiões de menor IDH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br/>
            </w: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br/>
            </w: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</w:p>
        </w:tc>
      </w:tr>
      <w:tr w:rsidR="007B3FDB" w:rsidRPr="007B3FDB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FC51A2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C51A2">
              <w:rPr>
                <w:rFonts w:ascii="Arial" w:eastAsia="Times New Roman" w:hAnsi="Arial" w:cs="Arial"/>
                <w:kern w:val="0"/>
                <w:lang w:eastAsia="pt-BR"/>
              </w:rPr>
              <w:t>20 PONTOS</w:t>
            </w:r>
          </w:p>
        </w:tc>
      </w:tr>
    </w:tbl>
    <w:p w:rsidR="008B5A30" w:rsidRPr="00B76B1D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</w:rPr>
      </w:pPr>
      <w:r w:rsidRPr="00B76B1D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A pontuação final de cada candidatura será </w:t>
      </w:r>
      <w:r w:rsidR="00B76B1D" w:rsidRPr="00B76B1D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por média de notas.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Os critérios gerais são eliminatórios, de modo que, o agente cultural que receber pontuação 0 em algum dos critérios será desclassificado do Edital.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Os bônus de pontuação são cumulativos e não constituem critérios obrigatórios, de modo que a pontuação 0 em algum dos pontos bônus não desclassifica o proponente.</w:t>
      </w:r>
    </w:p>
    <w:p w:rsidR="00B76B1D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Em caso de empate, serão utilizados para fins de classificação dos projetos a maior nota nos critérios de acordo com a ordem abaixo definida: A, B, C, D, E, F, G,H respectivamente. 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Serão considerados aptos os projetos que receberem nota final igual ou superior a 50 pontos.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Serão desclassificados os projetos que:</w:t>
      </w:r>
    </w:p>
    <w:p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 - receberam nota 0 em qualquer dos critérios obrigatórios; </w:t>
      </w:r>
    </w:p>
    <w:p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garantidos o contraditório e a ampla defesa.</w:t>
      </w:r>
    </w:p>
    <w:p w:rsidR="008B5A30" w:rsidRPr="007B3FD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 falsidade de informações acarretará desclassificação, podendo ensejar, ainda, a aplicação de sanções administrativas ou criminais.</w:t>
      </w:r>
    </w:p>
    <w:sectPr w:rsidR="008B5A30" w:rsidRPr="007B3FDB" w:rsidSect="00D96A8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B8C" w:rsidRDefault="002C1B8C" w:rsidP="00FC51A2">
      <w:pPr>
        <w:spacing w:after="0" w:line="240" w:lineRule="auto"/>
      </w:pPr>
      <w:r>
        <w:separator/>
      </w:r>
    </w:p>
  </w:endnote>
  <w:endnote w:type="continuationSeparator" w:id="1">
    <w:p w:rsidR="002C1B8C" w:rsidRDefault="002C1B8C" w:rsidP="00FC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764" w:rsidRPr="00FC2F49" w:rsidRDefault="00250764" w:rsidP="00250764">
    <w:pPr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1" w:name="_Hlk145424131"/>
    <w:r w:rsidRPr="00FC2F49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FC2F49">
        <w:rPr>
          <w:rStyle w:val="Hyperlink"/>
          <w:rFonts w:ascii="Times New Roman" w:hAnsi="Times New Roman" w:cs="Times New Roman"/>
          <w:sz w:val="16"/>
          <w:szCs w:val="16"/>
        </w:rPr>
        <w:t>www.colinasdosul.go.gov.br</w:t>
      </w:r>
    </w:hyperlink>
  </w:p>
  <w:p w:rsidR="00250764" w:rsidRPr="00FC2F49" w:rsidRDefault="00250764" w:rsidP="00250764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MUNICÍPIO DE COLINAS DO SUL (CNPJ sob o n. 25.105.255/0001-40)</w:t>
    </w:r>
  </w:p>
  <w:p w:rsidR="00250764" w:rsidRPr="00FC2F49" w:rsidRDefault="00250764" w:rsidP="00250764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End.: Avenida Ary Valadão, área pública nº 01, Centro, Colinas do Sul - Goiás, CEP 73.740-000.</w:t>
    </w:r>
  </w:p>
  <w:p w:rsidR="00250764" w:rsidRPr="00250764" w:rsidRDefault="00250764" w:rsidP="00250764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CONTATO: (62) 3486-1117</w:t>
    </w:r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B8C" w:rsidRDefault="002C1B8C" w:rsidP="00FC51A2">
      <w:pPr>
        <w:spacing w:after="0" w:line="240" w:lineRule="auto"/>
      </w:pPr>
      <w:r>
        <w:separator/>
      </w:r>
    </w:p>
  </w:footnote>
  <w:footnote w:type="continuationSeparator" w:id="1">
    <w:p w:rsidR="002C1B8C" w:rsidRDefault="002C1B8C" w:rsidP="00FC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A2" w:rsidRDefault="00250764" w:rsidP="00250764">
    <w:pPr>
      <w:pStyle w:val="Cabealho"/>
    </w:pPr>
    <w:r w:rsidRPr="00894BC7">
      <w:rPr>
        <w:noProof/>
        <w:lang w:eastAsia="pt-BR"/>
      </w:rPr>
      <w:drawing>
        <wp:inline distT="0" distB="0" distL="0" distR="0">
          <wp:extent cx="2689081" cy="9982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9459" cy="998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1965960" cy="11059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492" cy="111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51A2" w:rsidRDefault="00FC51A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B5A30"/>
    <w:rsid w:val="00042C16"/>
    <w:rsid w:val="00250764"/>
    <w:rsid w:val="002C1B8C"/>
    <w:rsid w:val="004B64F6"/>
    <w:rsid w:val="007515D1"/>
    <w:rsid w:val="007A6E29"/>
    <w:rsid w:val="007B3FDB"/>
    <w:rsid w:val="007F5F74"/>
    <w:rsid w:val="008B5A30"/>
    <w:rsid w:val="009E2988"/>
    <w:rsid w:val="00B76B1D"/>
    <w:rsid w:val="00BE2B83"/>
    <w:rsid w:val="00CD0409"/>
    <w:rsid w:val="00D83B30"/>
    <w:rsid w:val="00D96A86"/>
    <w:rsid w:val="00FC0CF3"/>
    <w:rsid w:val="00FC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1A2"/>
  </w:style>
  <w:style w:type="paragraph" w:styleId="Rodap">
    <w:name w:val="footer"/>
    <w:basedOn w:val="Normal"/>
    <w:link w:val="RodapChar"/>
    <w:uiPriority w:val="99"/>
    <w:unhideWhenUsed/>
    <w:rsid w:val="00FC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1A2"/>
  </w:style>
  <w:style w:type="paragraph" w:styleId="Textodebalo">
    <w:name w:val="Balloon Text"/>
    <w:basedOn w:val="Normal"/>
    <w:link w:val="TextodebaloChar"/>
    <w:uiPriority w:val="99"/>
    <w:semiHidden/>
    <w:unhideWhenUsed/>
    <w:rsid w:val="00FC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1A2"/>
  </w:style>
  <w:style w:type="paragraph" w:styleId="Rodap">
    <w:name w:val="footer"/>
    <w:basedOn w:val="Normal"/>
    <w:link w:val="RodapChar"/>
    <w:uiPriority w:val="99"/>
    <w:unhideWhenUsed/>
    <w:rsid w:val="00FC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1A2"/>
  </w:style>
  <w:style w:type="paragraph" w:styleId="Textodebalo">
    <w:name w:val="Balloon Text"/>
    <w:basedOn w:val="Normal"/>
    <w:link w:val="TextodebaloChar"/>
    <w:uiPriority w:val="99"/>
    <w:semiHidden/>
    <w:unhideWhenUsed/>
    <w:rsid w:val="00FC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827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5</cp:revision>
  <dcterms:created xsi:type="dcterms:W3CDTF">2023-09-22T10:45:00Z</dcterms:created>
  <dcterms:modified xsi:type="dcterms:W3CDTF">2024-10-11T10:30:00Z</dcterms:modified>
</cp:coreProperties>
</file>